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560" w:lineRule="exact"/>
        <w:rPr>
          <w:rFonts w:hint="eastAsia"/>
          <w:color w:val="FF0000"/>
        </w:rPr>
      </w:pPr>
      <w:r>
        <w:rPr>
          <w:color w:val="FF0000"/>
          <w:sz w:val="20"/>
        </w:rPr>
        <w:pict>
          <v:line id="_x0000_s1026" o:spid="_x0000_s1026" o:spt="20" style="position:absolute;left:0pt;margin-left:0pt;margin-top:8.6pt;height:0pt;width:432pt;z-index:251659264;mso-width-relative:page;mso-height-relative:page;" filled="f" stroked="t" coordsize="21600,21600">
            <v:path arrowok="t"/>
            <v:fill on="f" focussize="0,0"/>
            <v:stroke weight="1.5pt" color="#FF0000"/>
            <v:imagedata o:title=""/>
            <o:lock v:ext="edit"/>
          </v:line>
        </w:pict>
      </w:r>
    </w:p>
    <w:p>
      <w:pPr>
        <w:snapToGrid w:val="0"/>
        <w:spacing w:line="600" w:lineRule="exact"/>
        <w:jc w:val="center"/>
        <w:rPr>
          <w:rFonts w:hint="eastAsia" w:ascii="黑体" w:hAnsi="黑体" w:eastAsia="黑体" w:cs="黑体"/>
          <w:b/>
          <w:bCs/>
          <w:color w:val="000000"/>
          <w:kern w:val="0"/>
          <w:sz w:val="44"/>
          <w:szCs w:val="44"/>
          <w:lang w:val="en-US" w:eastAsia="zh-CN"/>
        </w:rPr>
      </w:pPr>
      <w:r>
        <w:rPr>
          <w:rFonts w:hint="eastAsia" w:ascii="黑体" w:hAnsi="黑体" w:eastAsia="黑体" w:cs="黑体"/>
          <w:b/>
          <w:bCs/>
          <w:color w:val="000000"/>
          <w:kern w:val="0"/>
          <w:sz w:val="44"/>
          <w:szCs w:val="44"/>
        </w:rPr>
        <w:t>关于对被征收人</w:t>
      </w:r>
      <w:r>
        <w:rPr>
          <w:rFonts w:hint="eastAsia" w:ascii="黑体" w:hAnsi="黑体" w:eastAsia="黑体" w:cs="黑体"/>
          <w:b/>
          <w:bCs/>
          <w:color w:val="000000"/>
          <w:kern w:val="0"/>
          <w:sz w:val="44"/>
          <w:szCs w:val="44"/>
          <w:lang w:val="en-US" w:eastAsia="zh-CN"/>
        </w:rPr>
        <w:t>宇兴群</w:t>
      </w:r>
      <w:r>
        <w:rPr>
          <w:rFonts w:hint="eastAsia" w:ascii="黑体" w:hAnsi="黑体" w:eastAsia="黑体" w:cs="黑体"/>
          <w:b/>
          <w:bCs/>
          <w:color w:val="000000"/>
          <w:kern w:val="0"/>
          <w:sz w:val="44"/>
          <w:szCs w:val="44"/>
          <w:lang w:eastAsia="zh-CN"/>
        </w:rPr>
        <w:t>（</w:t>
      </w:r>
      <w:r>
        <w:rPr>
          <w:rFonts w:hint="eastAsia" w:ascii="黑体" w:hAnsi="黑体" w:eastAsia="黑体" w:cs="黑体"/>
          <w:b/>
          <w:bCs/>
          <w:color w:val="000000"/>
          <w:kern w:val="0"/>
          <w:sz w:val="44"/>
          <w:szCs w:val="44"/>
          <w:lang w:val="en-US" w:eastAsia="zh-CN"/>
        </w:rPr>
        <w:t>阎德元</w:t>
      </w:r>
      <w:r>
        <w:rPr>
          <w:rFonts w:hint="eastAsia" w:ascii="黑体" w:hAnsi="黑体" w:eastAsia="黑体" w:cs="黑体"/>
          <w:b/>
          <w:bCs/>
          <w:color w:val="000000"/>
          <w:kern w:val="0"/>
          <w:sz w:val="44"/>
          <w:szCs w:val="44"/>
          <w:lang w:eastAsia="zh-CN"/>
        </w:rPr>
        <w:t>）户</w:t>
      </w:r>
    </w:p>
    <w:p>
      <w:pPr>
        <w:snapToGrid w:val="0"/>
        <w:spacing w:line="600" w:lineRule="exact"/>
        <w:jc w:val="center"/>
        <w:rPr>
          <w:rFonts w:hint="eastAsia" w:ascii="黑体" w:hAnsi="黑体" w:eastAsia="黑体" w:cs="黑体"/>
          <w:b/>
          <w:bCs/>
          <w:color w:val="000000"/>
          <w:kern w:val="0"/>
          <w:sz w:val="44"/>
          <w:szCs w:val="44"/>
        </w:rPr>
      </w:pPr>
      <w:r>
        <w:rPr>
          <w:rFonts w:hint="eastAsia" w:ascii="黑体" w:hAnsi="黑体" w:eastAsia="黑体" w:cs="黑体"/>
          <w:b/>
          <w:bCs/>
          <w:color w:val="000000"/>
          <w:kern w:val="0"/>
          <w:sz w:val="44"/>
          <w:szCs w:val="44"/>
        </w:rPr>
        <w:t>补偿安置决定书</w:t>
      </w:r>
    </w:p>
    <w:p>
      <w:pPr>
        <w:snapToGrid w:val="0"/>
        <w:spacing w:after="187" w:line="520" w:lineRule="exact"/>
        <w:jc w:val="right"/>
        <w:rPr>
          <w:rFonts w:ascii="宋体" w:hAnsi="宋体" w:eastAsia="宋体"/>
          <w:color w:val="000000"/>
          <w:kern w:val="0"/>
          <w:sz w:val="32"/>
          <w:szCs w:val="32"/>
        </w:rPr>
      </w:pPr>
      <w:r>
        <w:rPr>
          <w:rFonts w:ascii="宋体" w:hAnsi="宋体" w:eastAsia="宋体"/>
          <w:color w:val="000000"/>
          <w:kern w:val="0"/>
          <w:sz w:val="32"/>
          <w:szCs w:val="32"/>
        </w:rPr>
        <w:t>瓦政补安决字[202</w:t>
      </w:r>
      <w:r>
        <w:rPr>
          <w:rFonts w:hint="eastAsia" w:ascii="宋体" w:hAnsi="宋体" w:eastAsia="宋体"/>
          <w:color w:val="000000"/>
          <w:kern w:val="0"/>
          <w:sz w:val="32"/>
          <w:szCs w:val="32"/>
        </w:rPr>
        <w:t>3</w:t>
      </w:r>
      <w:r>
        <w:rPr>
          <w:rFonts w:ascii="宋体" w:hAnsi="宋体" w:eastAsia="宋体"/>
          <w:color w:val="000000"/>
          <w:kern w:val="0"/>
          <w:sz w:val="32"/>
          <w:szCs w:val="32"/>
        </w:rPr>
        <w:t>]</w:t>
      </w:r>
      <w:r>
        <w:rPr>
          <w:rFonts w:hint="eastAsia" w:ascii="宋体" w:hAnsi="宋体" w:eastAsia="宋体"/>
          <w:color w:val="000000"/>
          <w:kern w:val="0"/>
          <w:sz w:val="32"/>
          <w:szCs w:val="32"/>
          <w:lang w:val="en-US" w:eastAsia="zh-CN"/>
        </w:rPr>
        <w:t>1-13</w:t>
      </w:r>
      <w:r>
        <w:rPr>
          <w:rFonts w:ascii="宋体" w:hAnsi="宋体" w:eastAsia="宋体"/>
          <w:color w:val="000000"/>
          <w:kern w:val="0"/>
          <w:sz w:val="32"/>
          <w:szCs w:val="32"/>
        </w:rPr>
        <w:t>号</w:t>
      </w:r>
    </w:p>
    <w:p>
      <w:pPr>
        <w:snapToGrid w:val="0"/>
        <w:spacing w:line="520" w:lineRule="exact"/>
        <w:rPr>
          <w:rFonts w:ascii="仿宋" w:hAnsi="仿宋" w:eastAsia="仿宋"/>
          <w:color w:val="000000"/>
          <w:kern w:val="0"/>
          <w:sz w:val="32"/>
          <w:szCs w:val="32"/>
        </w:rPr>
      </w:pPr>
      <w:r>
        <w:rPr>
          <w:rFonts w:hint="eastAsia" w:ascii="仿宋" w:hAnsi="仿宋" w:eastAsia="仿宋"/>
          <w:color w:val="000000"/>
          <w:kern w:val="0"/>
          <w:sz w:val="32"/>
          <w:szCs w:val="32"/>
          <w:u w:val="single"/>
        </w:rPr>
        <w:t>宇兴群（阎德元）</w:t>
      </w:r>
      <w:r>
        <w:rPr>
          <w:rFonts w:ascii="仿宋" w:hAnsi="仿宋" w:eastAsia="仿宋"/>
          <w:color w:val="000000"/>
          <w:sz w:val="32"/>
          <w:szCs w:val="32"/>
          <w:u w:val="single"/>
        </w:rPr>
        <w:t>户</w:t>
      </w:r>
      <w:r>
        <w:rPr>
          <w:rFonts w:ascii="仿宋" w:hAnsi="仿宋" w:eastAsia="仿宋"/>
          <w:color w:val="000000"/>
          <w:kern w:val="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瓦房店市人民政府（以下简称本机关）于2021年3月22日依法作出（瓦政征告字[2021]1号）《瓦房店市人民政府征收土地及地上房屋和附着物公告》并予以公告。你户房屋坐落于该征收项目范围内。因在《瓦房店市祝华办事处祝西屯地块集体土地上房屋及其他附着物征收补偿方案》（以下简称补偿方案）规定的签订补偿安置协议期限内，你户未与房屋征收实施部门（以下简称征收实施部门）达成补偿安置协议，现该项目补偿方案确定的协议签订、搬迁期限已过，征收实施部门也已向你户送达了《交付土地通知书》，但你户在通知书规定的期限内仍未与征收实施部门签订安置补偿协议。根据土地管理法规定，征收实施部门依法报请本机关对你户作出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经查：你户房屋位于瓦房店市祝华街道办事处祝西屯征收范围内，</w:t>
      </w:r>
      <w:r>
        <w:rPr>
          <w:rFonts w:hint="eastAsia" w:ascii="仿宋" w:hAnsi="仿宋" w:eastAsia="仿宋"/>
          <w:color w:val="000000"/>
          <w:kern w:val="0"/>
          <w:sz w:val="32"/>
          <w:szCs w:val="32"/>
        </w:rPr>
        <w:t>房产执照号为3410421号（对应农村居民新建住房审批表号0001284和0000961）</w:t>
      </w:r>
      <w:r>
        <w:rPr>
          <w:rFonts w:ascii="仿宋" w:hAnsi="仿宋" w:eastAsia="仿宋"/>
          <w:color w:val="000000"/>
          <w:kern w:val="0"/>
          <w:sz w:val="32"/>
          <w:szCs w:val="32"/>
        </w:rPr>
        <w:t>，</w:t>
      </w:r>
      <w:r>
        <w:rPr>
          <w:rFonts w:hint="eastAsia" w:ascii="仿宋" w:hAnsi="仿宋" w:eastAsia="仿宋"/>
          <w:color w:val="000000"/>
          <w:kern w:val="0"/>
          <w:sz w:val="32"/>
          <w:szCs w:val="32"/>
        </w:rPr>
        <w:t>房照面积172.2平方米（与宇兴叶共用），测绘面积97.76平方米，临建房屋3处，建筑面积189.50平方米。</w:t>
      </w:r>
      <w:r>
        <w:rPr>
          <w:rFonts w:ascii="仿宋" w:hAnsi="仿宋" w:eastAsia="仿宋"/>
          <w:color w:val="000000"/>
          <w:kern w:val="0"/>
          <w:sz w:val="32"/>
          <w:szCs w:val="32"/>
        </w:rPr>
        <w:t>房屋登记所有权人为</w:t>
      </w:r>
      <w:r>
        <w:rPr>
          <w:rFonts w:hint="eastAsia" w:ascii="仿宋" w:hAnsi="仿宋" w:eastAsia="仿宋"/>
          <w:color w:val="000000"/>
          <w:kern w:val="0"/>
          <w:sz w:val="32"/>
          <w:szCs w:val="32"/>
        </w:rPr>
        <w:t>阎德元，房屋共有人为刘淑华、阎（闫）立英、阎（闫）立君、阎（闫）立霞、阎（闫）宝友，实际居住人为宇兴群</w:t>
      </w:r>
      <w:r>
        <w:rPr>
          <w:rFonts w:ascii="仿宋" w:hAnsi="仿宋" w:eastAsia="仿宋"/>
          <w:color w:val="000000"/>
          <w:kern w:val="0"/>
          <w:sz w:val="32"/>
          <w:szCs w:val="32"/>
        </w:rPr>
        <w:t>。征收实施部门与你户多次协商，但你户最终未与征收实施部门达成补偿安置协议。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根据《中华人民共和国土地管理法》第四十五条、第四十七条、第四十八条以及《中华人民共和国土地管理法实施条例（2021修订）》第二十六条、第三十一条等相关法律法规的规定，以及补偿方案的规定，现本机关对你户作出如下补偿安置决定：</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一、对你户的补偿安置</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按照方案规定，该区域房屋征收实行货币补偿和产权调换两种补偿安置方式，你户可以任选其一。</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（一）货币补偿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依照有利于被征收人利益原则确定，你户货币补偿按照方案</w:t>
      </w:r>
      <w:r>
        <w:rPr>
          <w:rFonts w:hint="eastAsia" w:ascii="仿宋" w:hAnsi="仿宋" w:eastAsia="仿宋"/>
          <w:color w:val="000000"/>
          <w:kern w:val="0"/>
          <w:sz w:val="32"/>
          <w:szCs w:val="32"/>
        </w:rPr>
        <w:t>二</w:t>
      </w:r>
      <w:r>
        <w:rPr>
          <w:rFonts w:ascii="仿宋" w:hAnsi="仿宋" w:eastAsia="仿宋"/>
          <w:color w:val="000000"/>
          <w:kern w:val="0"/>
          <w:sz w:val="32"/>
          <w:szCs w:val="32"/>
        </w:rPr>
        <w:t>（</w:t>
      </w:r>
      <w:r>
        <w:rPr>
          <w:rFonts w:hint="eastAsia" w:ascii="仿宋" w:hAnsi="仿宋" w:eastAsia="仿宋"/>
          <w:color w:val="000000"/>
          <w:kern w:val="0"/>
          <w:sz w:val="32"/>
          <w:szCs w:val="32"/>
        </w:rPr>
        <w:t>宅基地内附属房屋的补偿及奖励</w:t>
      </w:r>
      <w:r>
        <w:rPr>
          <w:rFonts w:ascii="仿宋" w:hAnsi="仿宋" w:eastAsia="仿宋"/>
          <w:color w:val="000000"/>
          <w:kern w:val="0"/>
          <w:sz w:val="32"/>
          <w:szCs w:val="32"/>
        </w:rPr>
        <w:t>）进行补偿：</w:t>
      </w:r>
    </w:p>
    <w:p>
      <w:pPr>
        <w:numPr>
          <w:numId w:val="0"/>
        </w:numPr>
        <w:snapToGrid w:val="0"/>
        <w:spacing w:line="520" w:lineRule="exact"/>
        <w:ind w:firstLine="640" w:firstLineChars="200"/>
        <w:rPr>
          <w:rFonts w:hint="eastAsia" w:ascii="仿宋" w:hAnsi="仿宋" w:eastAsia="仿宋"/>
          <w:color w:val="000000"/>
          <w:kern w:val="0"/>
          <w:sz w:val="32"/>
          <w:szCs w:val="32"/>
        </w:rPr>
      </w:pPr>
      <w:r>
        <w:rPr>
          <w:rFonts w:hint="eastAsia" w:ascii="仿宋" w:hAnsi="仿宋" w:eastAsia="仿宋"/>
          <w:color w:val="000000"/>
          <w:sz w:val="32"/>
          <w:szCs w:val="32"/>
          <w:lang w:val="en-US" w:eastAsia="zh-CN"/>
        </w:rPr>
        <w:t>1.</w:t>
      </w:r>
      <w:r>
        <w:rPr>
          <w:rFonts w:ascii="仿宋" w:hAnsi="仿宋" w:eastAsia="仿宋"/>
          <w:color w:val="000000"/>
          <w:sz w:val="32"/>
          <w:szCs w:val="32"/>
        </w:rPr>
        <w:t>经评估，有合法证、照的被征收房屋的价值补偿（</w:t>
      </w:r>
      <w:r>
        <w:rPr>
          <w:rFonts w:hint="eastAsia" w:ascii="仿宋" w:hAnsi="仿宋" w:eastAsia="仿宋"/>
          <w:color w:val="000000"/>
          <w:kern w:val="0"/>
          <w:sz w:val="32"/>
          <w:szCs w:val="32"/>
        </w:rPr>
        <w:t>172.2</w:t>
      </w:r>
    </w:p>
    <w:p>
      <w:pPr>
        <w:numPr>
          <w:numId w:val="0"/>
        </w:numPr>
        <w:snapToGrid w:val="0"/>
        <w:spacing w:line="520" w:lineRule="exact"/>
        <w:rPr>
          <w:rFonts w:ascii="仿宋" w:hAnsi="仿宋" w:eastAsia="仿宋"/>
          <w:color w:val="000000"/>
          <w:sz w:val="32"/>
          <w:szCs w:val="32"/>
        </w:rPr>
      </w:pPr>
      <w:r>
        <w:rPr>
          <w:rFonts w:hint="eastAsia" w:ascii="仿宋" w:hAnsi="仿宋" w:eastAsia="仿宋"/>
          <w:color w:val="000000"/>
          <w:kern w:val="0"/>
          <w:sz w:val="32"/>
          <w:szCs w:val="32"/>
        </w:rPr>
        <w:t>÷2</w:t>
      </w:r>
      <w:r>
        <w:rPr>
          <w:rFonts w:ascii="仿宋" w:hAnsi="仿宋" w:eastAsia="仿宋"/>
          <w:color w:val="000000"/>
          <w:kern w:val="0"/>
          <w:sz w:val="32"/>
          <w:szCs w:val="32"/>
        </w:rPr>
        <w:t>平方米×5,595元</w:t>
      </w:r>
      <w:r>
        <w:rPr>
          <w:rFonts w:hint="eastAsia" w:ascii="仿宋" w:hAnsi="仿宋" w:eastAsia="仿宋"/>
          <w:color w:val="000000"/>
          <w:kern w:val="0"/>
          <w:sz w:val="32"/>
          <w:szCs w:val="32"/>
        </w:rPr>
        <w:t>/平方米</w:t>
      </w:r>
      <w:r>
        <w:rPr>
          <w:rFonts w:ascii="仿宋" w:hAnsi="仿宋" w:eastAsia="仿宋"/>
          <w:color w:val="000000"/>
          <w:sz w:val="32"/>
          <w:szCs w:val="32"/>
        </w:rPr>
        <w:t>）：</w:t>
      </w:r>
      <w:r>
        <w:rPr>
          <w:rFonts w:hint="eastAsia" w:ascii="仿宋" w:hAnsi="仿宋" w:eastAsia="仿宋"/>
          <w:color w:val="000000"/>
          <w:sz w:val="32"/>
          <w:szCs w:val="32"/>
        </w:rPr>
        <w:t>481</w:t>
      </w:r>
      <w:r>
        <w:rPr>
          <w:rFonts w:ascii="仿宋" w:hAnsi="仿宋" w:eastAsia="仿宋"/>
          <w:color w:val="000000"/>
          <w:sz w:val="32"/>
          <w:szCs w:val="32"/>
        </w:rPr>
        <w:t>,</w:t>
      </w:r>
      <w:r>
        <w:rPr>
          <w:rFonts w:hint="eastAsia" w:ascii="仿宋" w:hAnsi="仿宋" w:eastAsia="仿宋"/>
          <w:color w:val="000000"/>
          <w:sz w:val="32"/>
          <w:szCs w:val="32"/>
        </w:rPr>
        <w:t>730</w:t>
      </w:r>
      <w:r>
        <w:rPr>
          <w:rFonts w:ascii="仿宋" w:hAnsi="仿宋" w:eastAsia="仿宋"/>
          <w:color w:val="000000"/>
          <w:sz w:val="32"/>
          <w:szCs w:val="32"/>
        </w:rPr>
        <w:t>元，大写</w:t>
      </w:r>
      <w:r>
        <w:rPr>
          <w:rFonts w:hint="eastAsia" w:ascii="仿宋" w:hAnsi="仿宋" w:eastAsia="仿宋"/>
          <w:color w:val="000000"/>
          <w:sz w:val="32"/>
          <w:szCs w:val="32"/>
        </w:rPr>
        <w:t>人民币</w:t>
      </w:r>
      <w:r>
        <w:rPr>
          <w:rFonts w:ascii="仿宋" w:hAnsi="仿宋" w:eastAsia="仿宋"/>
          <w:color w:val="000000"/>
          <w:sz w:val="32"/>
          <w:szCs w:val="32"/>
        </w:rPr>
        <w:t>肆拾捌万壹仟柒佰</w:t>
      </w:r>
      <w:r>
        <w:rPr>
          <w:rFonts w:hint="eastAsia" w:ascii="仿宋" w:hAnsi="仿宋" w:eastAsia="仿宋"/>
          <w:color w:val="000000"/>
          <w:sz w:val="32"/>
          <w:szCs w:val="32"/>
        </w:rPr>
        <w:t>叁拾元整</w:t>
      </w:r>
      <w:r>
        <w:rPr>
          <w:rFonts w:ascii="仿宋" w:hAnsi="仿宋" w:eastAsia="仿宋"/>
          <w:color w:val="000000"/>
          <w:sz w:val="32"/>
          <w:szCs w:val="32"/>
        </w:rPr>
        <w:t>。</w:t>
      </w:r>
      <w:bookmarkStart w:id="0" w:name="_GoBack"/>
      <w:bookmarkEnd w:id="0"/>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2.经评估，超出证照记载面积的价值补偿（11.</w:t>
      </w:r>
      <w:r>
        <w:rPr>
          <w:rFonts w:hint="eastAsia" w:ascii="仿宋" w:hAnsi="仿宋" w:eastAsia="仿宋"/>
          <w:color w:val="000000"/>
          <w:sz w:val="32"/>
          <w:szCs w:val="32"/>
        </w:rPr>
        <w:t>66</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）：3</w:t>
      </w:r>
      <w:r>
        <w:rPr>
          <w:rFonts w:hint="eastAsia" w:ascii="仿宋" w:hAnsi="仿宋" w:eastAsia="仿宋"/>
          <w:color w:val="000000"/>
          <w:sz w:val="32"/>
          <w:szCs w:val="32"/>
        </w:rPr>
        <w:t>2</w:t>
      </w:r>
      <w:r>
        <w:rPr>
          <w:rFonts w:ascii="仿宋" w:hAnsi="仿宋" w:eastAsia="仿宋"/>
          <w:color w:val="000000"/>
          <w:sz w:val="32"/>
          <w:szCs w:val="32"/>
        </w:rPr>
        <w:t>,</w:t>
      </w:r>
      <w:r>
        <w:rPr>
          <w:rFonts w:hint="eastAsia" w:ascii="仿宋" w:hAnsi="仿宋" w:eastAsia="仿宋"/>
          <w:color w:val="000000"/>
          <w:sz w:val="32"/>
          <w:szCs w:val="32"/>
        </w:rPr>
        <w:t>625</w:t>
      </w:r>
      <w:r>
        <w:rPr>
          <w:rFonts w:ascii="仿宋" w:hAnsi="仿宋" w:eastAsia="仿宋"/>
          <w:color w:val="000000"/>
          <w:sz w:val="32"/>
          <w:szCs w:val="32"/>
        </w:rPr>
        <w:t>元，大写</w:t>
      </w:r>
      <w:r>
        <w:rPr>
          <w:rFonts w:hint="eastAsia" w:ascii="仿宋" w:hAnsi="仿宋" w:eastAsia="仿宋"/>
          <w:color w:val="000000"/>
          <w:sz w:val="32"/>
          <w:szCs w:val="32"/>
        </w:rPr>
        <w:t>人民币叁万贰仟陆佰贰拾伍元整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3.经评估，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（（119.76+0.57）平方米</w:t>
      </w:r>
      <w:r>
        <w:rPr>
          <w:rFonts w:ascii="仿宋" w:hAnsi="仿宋" w:eastAsia="仿宋"/>
          <w:color w:val="000000"/>
          <w:kern w:val="0"/>
          <w:sz w:val="32"/>
          <w:szCs w:val="32"/>
        </w:rPr>
        <w:t>×</w:t>
      </w:r>
      <w:r>
        <w:rPr>
          <w:rFonts w:hint="eastAsia" w:ascii="仿宋" w:hAnsi="仿宋" w:eastAsia="仿宋"/>
          <w:color w:val="000000"/>
          <w:kern w:val="0"/>
          <w:sz w:val="32"/>
          <w:szCs w:val="32"/>
        </w:rPr>
        <w:t>1200元/平方米+72.13平方米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202,100</w:t>
      </w:r>
      <w:r>
        <w:rPr>
          <w:rFonts w:ascii="仿宋" w:hAnsi="仿宋" w:eastAsia="仿宋"/>
          <w:color w:val="000000"/>
          <w:sz w:val="32"/>
          <w:szCs w:val="32"/>
        </w:rPr>
        <w:t>元，大写人民币</w:t>
      </w:r>
      <w:r>
        <w:rPr>
          <w:rFonts w:hint="eastAsia" w:ascii="仿宋" w:hAnsi="仿宋" w:eastAsia="仿宋"/>
          <w:color w:val="000000"/>
          <w:sz w:val="32"/>
          <w:szCs w:val="32"/>
        </w:rPr>
        <w:t>贰拾万贰仟壹佰元</w:t>
      </w:r>
      <w:r>
        <w:rPr>
          <w:rFonts w:ascii="仿宋" w:hAnsi="仿宋" w:eastAsia="仿宋"/>
          <w:color w:val="000000"/>
          <w:sz w:val="32"/>
          <w:szCs w:val="32"/>
        </w:rPr>
        <w:t>整</w:t>
      </w:r>
      <w:r>
        <w:rPr>
          <w:rFonts w:hint="eastAsia" w:ascii="仿宋" w:hAnsi="仿宋" w:eastAsia="仿宋"/>
          <w:color w:val="000000"/>
          <w:sz w:val="32"/>
          <w:szCs w:val="32"/>
        </w:rPr>
        <w:t>；临建房2补偿（（12.01+22.01）平方米</w:t>
      </w:r>
      <w:r>
        <w:rPr>
          <w:rFonts w:ascii="仿宋" w:hAnsi="仿宋" w:eastAsia="仿宋"/>
          <w:color w:val="000000"/>
          <w:kern w:val="0"/>
          <w:sz w:val="32"/>
          <w:szCs w:val="32"/>
        </w:rPr>
        <w:t>×</w:t>
      </w:r>
      <w:r>
        <w:rPr>
          <w:rFonts w:hint="eastAsia" w:ascii="仿宋" w:hAnsi="仿宋" w:eastAsia="仿宋"/>
          <w:color w:val="000000"/>
          <w:kern w:val="0"/>
          <w:sz w:val="32"/>
          <w:szCs w:val="32"/>
        </w:rPr>
        <w:t>600元/平方米+12.01平方米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30,020</w:t>
      </w:r>
      <w:r>
        <w:rPr>
          <w:rFonts w:ascii="仿宋" w:hAnsi="仿宋" w:eastAsia="仿宋"/>
          <w:color w:val="000000"/>
          <w:sz w:val="32"/>
          <w:szCs w:val="32"/>
        </w:rPr>
        <w:t>元，大写人民币</w:t>
      </w:r>
      <w:r>
        <w:rPr>
          <w:rFonts w:hint="eastAsia" w:ascii="仿宋" w:hAnsi="仿宋" w:eastAsia="仿宋"/>
          <w:color w:val="000000"/>
          <w:sz w:val="32"/>
          <w:szCs w:val="32"/>
        </w:rPr>
        <w:t>叁万零贰拾元</w:t>
      </w:r>
      <w:r>
        <w:rPr>
          <w:rFonts w:ascii="仿宋" w:hAnsi="仿宋" w:eastAsia="仿宋"/>
          <w:color w:val="000000"/>
          <w:sz w:val="32"/>
          <w:szCs w:val="32"/>
        </w:rPr>
        <w:t>整</w:t>
      </w:r>
      <w:r>
        <w:rPr>
          <w:rFonts w:hint="eastAsia" w:ascii="仿宋" w:hAnsi="仿宋" w:eastAsia="仿宋"/>
          <w:color w:val="000000"/>
          <w:sz w:val="32"/>
          <w:szCs w:val="32"/>
        </w:rPr>
        <w:t>；临建房3补偿（（13.62+21.53）平方米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200元/平方米+13.62平方米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17,926</w:t>
      </w:r>
      <w:r>
        <w:rPr>
          <w:rFonts w:ascii="仿宋" w:hAnsi="仿宋" w:eastAsia="仿宋"/>
          <w:color w:val="000000"/>
          <w:sz w:val="32"/>
          <w:szCs w:val="32"/>
        </w:rPr>
        <w:t>元，大写人民币</w:t>
      </w:r>
      <w:r>
        <w:rPr>
          <w:rFonts w:hint="eastAsia" w:ascii="仿宋" w:hAnsi="仿宋" w:eastAsia="仿宋"/>
          <w:color w:val="000000"/>
          <w:sz w:val="32"/>
          <w:szCs w:val="32"/>
        </w:rPr>
        <w:t>壹万柒仟玖佰贰拾陆元整。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w:t>
      </w:r>
      <w:r>
        <w:rPr>
          <w:rFonts w:hint="eastAsia" w:ascii="仿宋" w:hAnsi="仿宋" w:eastAsia="仿宋"/>
          <w:color w:val="000000"/>
          <w:sz w:val="32"/>
          <w:szCs w:val="32"/>
        </w:rPr>
        <w:t>构筑物</w:t>
      </w:r>
      <w:r>
        <w:rPr>
          <w:rFonts w:ascii="仿宋" w:hAnsi="仿宋" w:eastAsia="仿宋"/>
          <w:color w:val="000000"/>
          <w:sz w:val="32"/>
          <w:szCs w:val="32"/>
        </w:rPr>
        <w:t>价值补偿：13,</w:t>
      </w:r>
      <w:r>
        <w:rPr>
          <w:rFonts w:hint="eastAsia" w:ascii="仿宋" w:hAnsi="仿宋" w:eastAsia="仿宋"/>
          <w:color w:val="000000"/>
          <w:sz w:val="32"/>
          <w:szCs w:val="32"/>
        </w:rPr>
        <w:t>996</w:t>
      </w:r>
      <w:r>
        <w:rPr>
          <w:rFonts w:ascii="仿宋" w:hAnsi="仿宋" w:eastAsia="仿宋"/>
          <w:color w:val="000000"/>
          <w:sz w:val="32"/>
          <w:szCs w:val="32"/>
        </w:rPr>
        <w:t>元，大写人民币</w:t>
      </w:r>
      <w:r>
        <w:rPr>
          <w:rFonts w:hint="eastAsia" w:ascii="仿宋" w:hAnsi="仿宋" w:eastAsia="仿宋"/>
          <w:color w:val="000000"/>
          <w:sz w:val="32"/>
          <w:szCs w:val="32"/>
        </w:rPr>
        <w:t>壹万叁仟玖佰玖拾陆元整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5.经评估，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51,535</w:t>
      </w:r>
      <w:r>
        <w:rPr>
          <w:rFonts w:ascii="仿宋" w:hAnsi="仿宋" w:eastAsia="仿宋"/>
          <w:color w:val="000000"/>
          <w:sz w:val="32"/>
          <w:szCs w:val="32"/>
        </w:rPr>
        <w:t>元，大写人民币</w:t>
      </w:r>
      <w:r>
        <w:rPr>
          <w:rFonts w:hint="eastAsia" w:ascii="仿宋" w:hAnsi="仿宋" w:eastAsia="仿宋"/>
          <w:color w:val="000000"/>
          <w:sz w:val="32"/>
          <w:szCs w:val="32"/>
        </w:rPr>
        <w:t>伍万壹仟伍佰叁拾伍元整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6.搬家费：2,000元，大写人民币贰仟元整。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7.临时安置费：</w:t>
      </w:r>
      <w:r>
        <w:rPr>
          <w:rFonts w:hint="eastAsia" w:ascii="仿宋" w:hAnsi="仿宋" w:eastAsia="仿宋"/>
          <w:color w:val="000000"/>
          <w:sz w:val="32"/>
          <w:szCs w:val="32"/>
        </w:rPr>
        <w:t>15,498</w:t>
      </w:r>
      <w:r>
        <w:rPr>
          <w:rFonts w:ascii="仿宋" w:hAnsi="仿宋" w:eastAsia="仿宋"/>
          <w:color w:val="000000"/>
          <w:sz w:val="32"/>
          <w:szCs w:val="32"/>
        </w:rPr>
        <w:t>元</w:t>
      </w:r>
      <w:r>
        <w:rPr>
          <w:rFonts w:hint="eastAsia" w:ascii="仿宋" w:hAnsi="仿宋" w:eastAsia="仿宋"/>
          <w:color w:val="000000"/>
          <w:sz w:val="32"/>
          <w:szCs w:val="32"/>
        </w:rPr>
        <w:t>（（</w:t>
      </w:r>
      <w:r>
        <w:rPr>
          <w:rFonts w:hint="eastAsia" w:ascii="仿宋" w:hAnsi="仿宋" w:eastAsia="仿宋"/>
          <w:color w:val="000000"/>
          <w:kern w:val="0"/>
          <w:sz w:val="32"/>
          <w:szCs w:val="32"/>
        </w:rPr>
        <w:t>172.2÷2</w:t>
      </w:r>
      <w:r>
        <w:rPr>
          <w:rFonts w:hint="eastAsia"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12月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壹万伍仟肆佰玖拾捌元整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全部选择货币补偿的，按上述标准一次性支付每户12个月临时安置补助费。）</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货币补偿合计</w:t>
      </w:r>
      <w:r>
        <w:rPr>
          <w:rFonts w:hint="eastAsia" w:ascii="仿宋" w:hAnsi="仿宋" w:eastAsia="仿宋"/>
          <w:color w:val="000000"/>
          <w:sz w:val="32"/>
          <w:szCs w:val="32"/>
        </w:rPr>
        <w:t>847,430</w:t>
      </w:r>
      <w:r>
        <w:rPr>
          <w:rFonts w:ascii="仿宋" w:hAnsi="仿宋" w:eastAsia="仿宋"/>
          <w:color w:val="000000"/>
          <w:sz w:val="32"/>
          <w:szCs w:val="32"/>
        </w:rPr>
        <w:t>元，大写人民币</w:t>
      </w:r>
      <w:r>
        <w:rPr>
          <w:rFonts w:hint="eastAsia" w:ascii="仿宋" w:hAnsi="仿宋" w:eastAsia="仿宋"/>
          <w:color w:val="000000"/>
          <w:sz w:val="32"/>
          <w:szCs w:val="32"/>
        </w:rPr>
        <w:t>捌拾肆万柒仟肆佰叁拾元整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（二）产权调换</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1.按照被征收房屋（有合法证、照）建筑面积免费增加20%给予回迁安置。</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2.私有产权房屋原面积部分，回迁安置时不结算差价。</w:t>
      </w:r>
    </w:p>
    <w:p>
      <w:pPr>
        <w:snapToGrid w:val="0"/>
        <w:spacing w:line="520" w:lineRule="exact"/>
        <w:ind w:firstLine="640"/>
        <w:rPr>
          <w:rFonts w:ascii="仿宋" w:hAnsi="仿宋" w:eastAsia="仿宋"/>
          <w:color w:val="000000"/>
          <w:sz w:val="32"/>
          <w:szCs w:val="32"/>
        </w:rPr>
      </w:pPr>
      <w:r>
        <w:rPr>
          <w:rFonts w:ascii="仿宋" w:hAnsi="仿宋" w:eastAsia="仿宋"/>
          <w:color w:val="000000"/>
          <w:sz w:val="32"/>
          <w:szCs w:val="32"/>
        </w:rPr>
        <w:t>3.你户应从房屋征收实施部门提供的房屋中选择接近其应得面积的房屋作为安置房屋。供选择安置房屋位于征收区域范围新建房屋作品壹号小区B2、B3、B4、36#、37#中可供选择房屋内，因供选择安置房屋现均符合回迁安置条件，可随时回迁。安置房屋建筑面积小于或大于你户应得面积差额部分，均按征收时货币补偿价格结算。</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4.经评估，被征收房屋的货币补偿价格为（有合法证、照的）：5,595元/平方米。</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5</w:t>
      </w:r>
      <w:r>
        <w:rPr>
          <w:rFonts w:ascii="仿宋" w:hAnsi="仿宋" w:eastAsia="仿宋"/>
          <w:color w:val="000000"/>
          <w:sz w:val="32"/>
          <w:szCs w:val="32"/>
        </w:rPr>
        <w:t>.经评估，超出证照记载面积的价值补偿（11.</w:t>
      </w:r>
      <w:r>
        <w:rPr>
          <w:rFonts w:hint="eastAsia" w:ascii="仿宋" w:hAnsi="仿宋" w:eastAsia="仿宋"/>
          <w:color w:val="000000"/>
          <w:sz w:val="32"/>
          <w:szCs w:val="32"/>
        </w:rPr>
        <w:t>66</w:t>
      </w:r>
      <w:r>
        <w:rPr>
          <w:rFonts w:ascii="仿宋" w:hAnsi="仿宋" w:eastAsia="仿宋"/>
          <w:color w:val="000000"/>
          <w:sz w:val="32"/>
          <w:szCs w:val="32"/>
        </w:rPr>
        <w:t>平方米</w:t>
      </w:r>
      <w:r>
        <w:rPr>
          <w:rFonts w:ascii="仿宋" w:hAnsi="仿宋" w:eastAsia="仿宋"/>
          <w:color w:val="000000"/>
          <w:kern w:val="0"/>
          <w:sz w:val="32"/>
          <w:szCs w:val="32"/>
        </w:rPr>
        <w:t>×</w:t>
      </w:r>
      <w:r>
        <w:rPr>
          <w:rFonts w:ascii="仿宋" w:hAnsi="仿宋" w:eastAsia="仿宋"/>
          <w:color w:val="000000"/>
          <w:sz w:val="32"/>
          <w:szCs w:val="32"/>
        </w:rPr>
        <w:t>2,798元</w:t>
      </w:r>
      <w:r>
        <w:rPr>
          <w:rFonts w:hint="eastAsia" w:ascii="仿宋" w:hAnsi="仿宋" w:eastAsia="仿宋"/>
          <w:color w:val="000000"/>
          <w:kern w:val="0"/>
          <w:sz w:val="32"/>
          <w:szCs w:val="32"/>
        </w:rPr>
        <w:t>/平方米</w:t>
      </w:r>
      <w:r>
        <w:rPr>
          <w:rFonts w:ascii="仿宋" w:hAnsi="仿宋" w:eastAsia="仿宋"/>
          <w:color w:val="000000"/>
          <w:sz w:val="32"/>
          <w:szCs w:val="32"/>
        </w:rPr>
        <w:t>）：3</w:t>
      </w:r>
      <w:r>
        <w:rPr>
          <w:rFonts w:hint="eastAsia" w:ascii="仿宋" w:hAnsi="仿宋" w:eastAsia="仿宋"/>
          <w:color w:val="000000"/>
          <w:sz w:val="32"/>
          <w:szCs w:val="32"/>
        </w:rPr>
        <w:t>2</w:t>
      </w:r>
      <w:r>
        <w:rPr>
          <w:rFonts w:ascii="仿宋" w:hAnsi="仿宋" w:eastAsia="仿宋"/>
          <w:color w:val="000000"/>
          <w:sz w:val="32"/>
          <w:szCs w:val="32"/>
        </w:rPr>
        <w:t>,</w:t>
      </w:r>
      <w:r>
        <w:rPr>
          <w:rFonts w:hint="eastAsia" w:ascii="仿宋" w:hAnsi="仿宋" w:eastAsia="仿宋"/>
          <w:color w:val="000000"/>
          <w:sz w:val="32"/>
          <w:szCs w:val="32"/>
        </w:rPr>
        <w:t>625</w:t>
      </w:r>
      <w:r>
        <w:rPr>
          <w:rFonts w:ascii="仿宋" w:hAnsi="仿宋" w:eastAsia="仿宋"/>
          <w:color w:val="000000"/>
          <w:sz w:val="32"/>
          <w:szCs w:val="32"/>
        </w:rPr>
        <w:t>元，大写</w:t>
      </w:r>
      <w:r>
        <w:rPr>
          <w:rFonts w:hint="eastAsia" w:ascii="仿宋" w:hAnsi="仿宋" w:eastAsia="仿宋"/>
          <w:color w:val="000000"/>
          <w:sz w:val="32"/>
          <w:szCs w:val="32"/>
        </w:rPr>
        <w:t>人民币叁万贰仟陆佰贰拾伍元整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6</w:t>
      </w:r>
      <w:r>
        <w:rPr>
          <w:rFonts w:ascii="仿宋" w:hAnsi="仿宋" w:eastAsia="仿宋"/>
          <w:color w:val="000000"/>
          <w:sz w:val="32"/>
          <w:szCs w:val="32"/>
        </w:rPr>
        <w:t>.经评估，</w:t>
      </w:r>
      <w:r>
        <w:rPr>
          <w:rFonts w:hint="eastAsia" w:ascii="仿宋" w:hAnsi="仿宋" w:eastAsia="仿宋"/>
          <w:color w:val="000000"/>
          <w:sz w:val="32"/>
          <w:szCs w:val="32"/>
        </w:rPr>
        <w:t>临建房1</w:t>
      </w:r>
      <w:r>
        <w:rPr>
          <w:rFonts w:ascii="仿宋" w:hAnsi="仿宋" w:eastAsia="仿宋"/>
          <w:color w:val="000000"/>
          <w:sz w:val="32"/>
          <w:szCs w:val="32"/>
        </w:rPr>
        <w:t>补偿</w:t>
      </w:r>
      <w:r>
        <w:rPr>
          <w:rFonts w:hint="eastAsia" w:ascii="仿宋" w:hAnsi="仿宋" w:eastAsia="仿宋"/>
          <w:color w:val="000000"/>
          <w:sz w:val="32"/>
          <w:szCs w:val="32"/>
        </w:rPr>
        <w:t>（（119.76+0.57）平方米</w:t>
      </w:r>
      <w:r>
        <w:rPr>
          <w:rFonts w:ascii="仿宋" w:hAnsi="仿宋" w:eastAsia="仿宋"/>
          <w:color w:val="000000"/>
          <w:kern w:val="0"/>
          <w:sz w:val="32"/>
          <w:szCs w:val="32"/>
        </w:rPr>
        <w:t>×</w:t>
      </w:r>
      <w:r>
        <w:rPr>
          <w:rFonts w:hint="eastAsia" w:ascii="仿宋" w:hAnsi="仿宋" w:eastAsia="仿宋"/>
          <w:color w:val="000000"/>
          <w:kern w:val="0"/>
          <w:sz w:val="32"/>
          <w:szCs w:val="32"/>
        </w:rPr>
        <w:t>1200元/平方米+72.13平方米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202,100</w:t>
      </w:r>
      <w:r>
        <w:rPr>
          <w:rFonts w:ascii="仿宋" w:hAnsi="仿宋" w:eastAsia="仿宋"/>
          <w:color w:val="000000"/>
          <w:sz w:val="32"/>
          <w:szCs w:val="32"/>
        </w:rPr>
        <w:t>元，大写人民币</w:t>
      </w:r>
      <w:r>
        <w:rPr>
          <w:rFonts w:hint="eastAsia" w:ascii="仿宋" w:hAnsi="仿宋" w:eastAsia="仿宋"/>
          <w:color w:val="000000"/>
          <w:sz w:val="32"/>
          <w:szCs w:val="32"/>
        </w:rPr>
        <w:t>贰拾万贰仟壹佰元</w:t>
      </w:r>
      <w:r>
        <w:rPr>
          <w:rFonts w:ascii="仿宋" w:hAnsi="仿宋" w:eastAsia="仿宋"/>
          <w:color w:val="000000"/>
          <w:sz w:val="32"/>
          <w:szCs w:val="32"/>
        </w:rPr>
        <w:t>整</w:t>
      </w:r>
      <w:r>
        <w:rPr>
          <w:rFonts w:hint="eastAsia" w:ascii="仿宋" w:hAnsi="仿宋" w:eastAsia="仿宋"/>
          <w:color w:val="000000"/>
          <w:sz w:val="32"/>
          <w:szCs w:val="32"/>
        </w:rPr>
        <w:t>；临建房2补偿（（12.01+22.01）平方米</w:t>
      </w:r>
      <w:r>
        <w:rPr>
          <w:rFonts w:ascii="仿宋" w:hAnsi="仿宋" w:eastAsia="仿宋"/>
          <w:color w:val="000000"/>
          <w:kern w:val="0"/>
          <w:sz w:val="32"/>
          <w:szCs w:val="32"/>
        </w:rPr>
        <w:t>×</w:t>
      </w:r>
      <w:r>
        <w:rPr>
          <w:rFonts w:hint="eastAsia" w:ascii="仿宋" w:hAnsi="仿宋" w:eastAsia="仿宋"/>
          <w:color w:val="000000"/>
          <w:kern w:val="0"/>
          <w:sz w:val="32"/>
          <w:szCs w:val="32"/>
        </w:rPr>
        <w:t>600元/平方米+12.01平方米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30,020</w:t>
      </w:r>
      <w:r>
        <w:rPr>
          <w:rFonts w:ascii="仿宋" w:hAnsi="仿宋" w:eastAsia="仿宋"/>
          <w:color w:val="000000"/>
          <w:sz w:val="32"/>
          <w:szCs w:val="32"/>
        </w:rPr>
        <w:t>元，大写人民币</w:t>
      </w:r>
      <w:r>
        <w:rPr>
          <w:rFonts w:hint="eastAsia" w:ascii="仿宋" w:hAnsi="仿宋" w:eastAsia="仿宋"/>
          <w:color w:val="000000"/>
          <w:sz w:val="32"/>
          <w:szCs w:val="32"/>
        </w:rPr>
        <w:t>叁万零贰拾元</w:t>
      </w:r>
      <w:r>
        <w:rPr>
          <w:rFonts w:ascii="仿宋" w:hAnsi="仿宋" w:eastAsia="仿宋"/>
          <w:color w:val="000000"/>
          <w:sz w:val="32"/>
          <w:szCs w:val="32"/>
        </w:rPr>
        <w:t>整</w:t>
      </w:r>
      <w:r>
        <w:rPr>
          <w:rFonts w:hint="eastAsia" w:ascii="仿宋" w:hAnsi="仿宋" w:eastAsia="仿宋"/>
          <w:color w:val="000000"/>
          <w:sz w:val="32"/>
          <w:szCs w:val="32"/>
        </w:rPr>
        <w:t>；临建房3补偿（（13.62+21.53）平方米</w:t>
      </w:r>
      <w:r>
        <w:rPr>
          <w:rFonts w:ascii="仿宋" w:hAnsi="仿宋" w:eastAsia="仿宋"/>
          <w:color w:val="000000"/>
          <w:kern w:val="0"/>
          <w:sz w:val="32"/>
          <w:szCs w:val="32"/>
        </w:rPr>
        <w:t>×</w:t>
      </w:r>
      <w:r>
        <w:rPr>
          <w:rFonts w:hint="eastAsia" w:ascii="仿宋" w:hAnsi="仿宋" w:eastAsia="仿宋"/>
          <w:color w:val="000000"/>
          <w:kern w:val="0"/>
          <w:sz w:val="32"/>
          <w:szCs w:val="32"/>
        </w:rPr>
        <w:t>200元/平方米+13.62平方米</w:t>
      </w:r>
      <w:r>
        <w:rPr>
          <w:rFonts w:ascii="仿宋" w:hAnsi="仿宋" w:eastAsia="仿宋"/>
          <w:color w:val="000000"/>
          <w:kern w:val="0"/>
          <w:sz w:val="32"/>
          <w:szCs w:val="32"/>
        </w:rPr>
        <w:t>×</w:t>
      </w:r>
      <w:r>
        <w:rPr>
          <w:rFonts w:hint="eastAsia" w:ascii="仿宋" w:hAnsi="仿宋" w:eastAsia="仿宋"/>
          <w:color w:val="000000"/>
          <w:kern w:val="0"/>
          <w:sz w:val="32"/>
          <w:szCs w:val="32"/>
        </w:rPr>
        <w:t>800元/平方米</w:t>
      </w:r>
      <w:r>
        <w:rPr>
          <w:rFonts w:hint="eastAsia" w:ascii="仿宋" w:hAnsi="仿宋" w:eastAsia="仿宋"/>
          <w:color w:val="000000"/>
          <w:sz w:val="32"/>
          <w:szCs w:val="32"/>
        </w:rPr>
        <w:t>）</w:t>
      </w:r>
      <w:r>
        <w:rPr>
          <w:rFonts w:ascii="仿宋" w:hAnsi="仿宋" w:eastAsia="仿宋"/>
          <w:color w:val="000000"/>
          <w:sz w:val="32"/>
          <w:szCs w:val="32"/>
        </w:rPr>
        <w:t>：</w:t>
      </w:r>
      <w:r>
        <w:rPr>
          <w:rFonts w:hint="eastAsia" w:ascii="仿宋" w:hAnsi="仿宋" w:eastAsia="仿宋"/>
          <w:color w:val="000000"/>
          <w:sz w:val="32"/>
          <w:szCs w:val="32"/>
        </w:rPr>
        <w:t>17,926</w:t>
      </w:r>
      <w:r>
        <w:rPr>
          <w:rFonts w:ascii="仿宋" w:hAnsi="仿宋" w:eastAsia="仿宋"/>
          <w:color w:val="000000"/>
          <w:sz w:val="32"/>
          <w:szCs w:val="32"/>
        </w:rPr>
        <w:t>元，大写人民币</w:t>
      </w:r>
      <w:r>
        <w:rPr>
          <w:rFonts w:hint="eastAsia" w:ascii="仿宋" w:hAnsi="仿宋" w:eastAsia="仿宋"/>
          <w:color w:val="000000"/>
          <w:sz w:val="32"/>
          <w:szCs w:val="32"/>
        </w:rPr>
        <w:t>壹万柒仟玖佰贰拾陆元整。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7</w:t>
      </w:r>
      <w:r>
        <w:rPr>
          <w:rFonts w:ascii="仿宋" w:hAnsi="仿宋" w:eastAsia="仿宋"/>
          <w:color w:val="000000"/>
          <w:sz w:val="32"/>
          <w:szCs w:val="32"/>
        </w:rPr>
        <w:t>.经评估，</w:t>
      </w:r>
      <w:r>
        <w:rPr>
          <w:rFonts w:hint="eastAsia" w:ascii="仿宋" w:hAnsi="仿宋" w:eastAsia="仿宋"/>
          <w:color w:val="000000"/>
          <w:sz w:val="32"/>
          <w:szCs w:val="32"/>
        </w:rPr>
        <w:t>构筑物</w:t>
      </w:r>
      <w:r>
        <w:rPr>
          <w:rFonts w:ascii="仿宋" w:hAnsi="仿宋" w:eastAsia="仿宋"/>
          <w:color w:val="000000"/>
          <w:sz w:val="32"/>
          <w:szCs w:val="32"/>
        </w:rPr>
        <w:t>价值补偿：13,</w:t>
      </w:r>
      <w:r>
        <w:rPr>
          <w:rFonts w:hint="eastAsia" w:ascii="仿宋" w:hAnsi="仿宋" w:eastAsia="仿宋"/>
          <w:color w:val="000000"/>
          <w:sz w:val="32"/>
          <w:szCs w:val="32"/>
        </w:rPr>
        <w:t>996</w:t>
      </w:r>
      <w:r>
        <w:rPr>
          <w:rFonts w:ascii="仿宋" w:hAnsi="仿宋" w:eastAsia="仿宋"/>
          <w:color w:val="000000"/>
          <w:sz w:val="32"/>
          <w:szCs w:val="32"/>
        </w:rPr>
        <w:t>元，大写人民币</w:t>
      </w:r>
      <w:r>
        <w:rPr>
          <w:rFonts w:hint="eastAsia" w:ascii="仿宋" w:hAnsi="仿宋" w:eastAsia="仿宋"/>
          <w:color w:val="000000"/>
          <w:sz w:val="32"/>
          <w:szCs w:val="32"/>
        </w:rPr>
        <w:t>壹万叁仟玖佰玖拾陆元整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8</w:t>
      </w:r>
      <w:r>
        <w:rPr>
          <w:rFonts w:ascii="仿宋" w:hAnsi="仿宋" w:eastAsia="仿宋"/>
          <w:color w:val="000000"/>
          <w:sz w:val="32"/>
          <w:szCs w:val="32"/>
        </w:rPr>
        <w:t>.经评估，</w:t>
      </w:r>
      <w:r>
        <w:rPr>
          <w:rFonts w:hint="eastAsia" w:ascii="仿宋" w:hAnsi="仿宋" w:eastAsia="仿宋"/>
          <w:color w:val="000000"/>
          <w:sz w:val="32"/>
          <w:szCs w:val="32"/>
        </w:rPr>
        <w:t>树木</w:t>
      </w:r>
      <w:r>
        <w:rPr>
          <w:rFonts w:ascii="仿宋" w:hAnsi="仿宋" w:eastAsia="仿宋"/>
          <w:color w:val="000000"/>
          <w:sz w:val="32"/>
          <w:szCs w:val="32"/>
        </w:rPr>
        <w:t>价值补偿：</w:t>
      </w:r>
      <w:r>
        <w:rPr>
          <w:rFonts w:hint="eastAsia" w:ascii="仿宋" w:hAnsi="仿宋" w:eastAsia="仿宋"/>
          <w:color w:val="000000"/>
          <w:sz w:val="32"/>
          <w:szCs w:val="32"/>
        </w:rPr>
        <w:t>51,535</w:t>
      </w:r>
      <w:r>
        <w:rPr>
          <w:rFonts w:ascii="仿宋" w:hAnsi="仿宋" w:eastAsia="仿宋"/>
          <w:color w:val="000000"/>
          <w:sz w:val="32"/>
          <w:szCs w:val="32"/>
        </w:rPr>
        <w:t>元，大写人民币</w:t>
      </w:r>
      <w:r>
        <w:rPr>
          <w:rFonts w:hint="eastAsia" w:ascii="仿宋" w:hAnsi="仿宋" w:eastAsia="仿宋"/>
          <w:color w:val="000000"/>
          <w:sz w:val="32"/>
          <w:szCs w:val="32"/>
        </w:rPr>
        <w:t>伍万壹仟伍佰叁拾伍元整</w:t>
      </w:r>
      <w:r>
        <w:rPr>
          <w:rFonts w:ascii="仿宋" w:hAnsi="仿宋" w:eastAsia="仿宋"/>
          <w:color w:val="000000"/>
          <w:sz w:val="32"/>
          <w:szCs w:val="32"/>
        </w:rPr>
        <w:t>。</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9</w:t>
      </w:r>
      <w:r>
        <w:rPr>
          <w:rFonts w:ascii="仿宋" w:hAnsi="仿宋" w:eastAsia="仿宋"/>
          <w:color w:val="000000"/>
          <w:sz w:val="32"/>
          <w:szCs w:val="32"/>
        </w:rPr>
        <w:t>.搬家费：2,000元，大写人民币贰仟元整。</w:t>
      </w:r>
    </w:p>
    <w:p>
      <w:pPr>
        <w:snapToGrid w:val="0"/>
        <w:spacing w:line="52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10</w:t>
      </w:r>
      <w:r>
        <w:rPr>
          <w:rFonts w:ascii="仿宋" w:hAnsi="仿宋" w:eastAsia="仿宋"/>
          <w:color w:val="000000"/>
          <w:sz w:val="32"/>
          <w:szCs w:val="32"/>
        </w:rPr>
        <w:t>.临时安置费：</w:t>
      </w:r>
      <w:r>
        <w:rPr>
          <w:rFonts w:hint="eastAsia" w:ascii="仿宋" w:hAnsi="仿宋" w:eastAsia="仿宋"/>
          <w:color w:val="000000"/>
          <w:sz w:val="32"/>
          <w:szCs w:val="32"/>
        </w:rPr>
        <w:t>7,749</w:t>
      </w:r>
      <w:r>
        <w:rPr>
          <w:rFonts w:ascii="仿宋" w:hAnsi="仿宋" w:eastAsia="仿宋"/>
          <w:color w:val="000000"/>
          <w:sz w:val="32"/>
          <w:szCs w:val="32"/>
        </w:rPr>
        <w:t>元</w:t>
      </w:r>
      <w:r>
        <w:rPr>
          <w:rFonts w:hint="eastAsia" w:ascii="仿宋" w:hAnsi="仿宋" w:eastAsia="仿宋"/>
          <w:color w:val="000000"/>
          <w:sz w:val="32"/>
          <w:szCs w:val="32"/>
        </w:rPr>
        <w:t>（（</w:t>
      </w:r>
      <w:r>
        <w:rPr>
          <w:rFonts w:hint="eastAsia" w:ascii="仿宋" w:hAnsi="仿宋" w:eastAsia="仿宋"/>
          <w:color w:val="000000"/>
          <w:kern w:val="0"/>
          <w:sz w:val="32"/>
          <w:szCs w:val="32"/>
        </w:rPr>
        <w:t>172.2÷2</w:t>
      </w:r>
      <w:r>
        <w:rPr>
          <w:rFonts w:hint="eastAsia" w:ascii="仿宋" w:hAnsi="仿宋" w:eastAsia="仿宋"/>
          <w:color w:val="000000"/>
          <w:sz w:val="32"/>
          <w:szCs w:val="32"/>
        </w:rPr>
        <w:t>）平方米</w:t>
      </w:r>
      <w:r>
        <w:rPr>
          <w:rFonts w:ascii="仿宋" w:hAnsi="仿宋" w:eastAsia="仿宋"/>
          <w:color w:val="000000"/>
          <w:kern w:val="0"/>
          <w:sz w:val="32"/>
          <w:szCs w:val="32"/>
        </w:rPr>
        <w:t>×</w:t>
      </w:r>
      <w:r>
        <w:rPr>
          <w:rFonts w:hint="eastAsia" w:ascii="仿宋" w:hAnsi="仿宋" w:eastAsia="仿宋"/>
          <w:color w:val="000000"/>
          <w:kern w:val="0"/>
          <w:sz w:val="32"/>
          <w:szCs w:val="32"/>
        </w:rPr>
        <w:t>15元/月/户</w:t>
      </w:r>
      <w:r>
        <w:rPr>
          <w:rFonts w:ascii="仿宋" w:hAnsi="仿宋" w:eastAsia="仿宋"/>
          <w:color w:val="000000"/>
          <w:kern w:val="0"/>
          <w:sz w:val="32"/>
          <w:szCs w:val="32"/>
        </w:rPr>
        <w:t>×</w:t>
      </w:r>
      <w:r>
        <w:rPr>
          <w:rFonts w:hint="eastAsia" w:ascii="仿宋" w:hAnsi="仿宋" w:eastAsia="仿宋"/>
          <w:color w:val="000000"/>
          <w:kern w:val="0"/>
          <w:sz w:val="32"/>
          <w:szCs w:val="32"/>
        </w:rPr>
        <w:t>6月</w:t>
      </w:r>
      <w:r>
        <w:rPr>
          <w:rFonts w:hint="eastAsia" w:ascii="仿宋" w:hAnsi="仿宋" w:eastAsia="仿宋"/>
          <w:color w:val="000000"/>
          <w:sz w:val="32"/>
          <w:szCs w:val="32"/>
        </w:rPr>
        <w:t>）</w:t>
      </w:r>
      <w:r>
        <w:rPr>
          <w:rFonts w:ascii="仿宋" w:hAnsi="仿宋" w:eastAsia="仿宋"/>
          <w:color w:val="000000"/>
          <w:sz w:val="32"/>
          <w:szCs w:val="32"/>
        </w:rPr>
        <w:t>，大写人民币</w:t>
      </w:r>
      <w:r>
        <w:rPr>
          <w:rFonts w:hint="eastAsia" w:ascii="仿宋" w:hAnsi="仿宋" w:eastAsia="仿宋"/>
          <w:color w:val="000000"/>
          <w:sz w:val="32"/>
          <w:szCs w:val="32"/>
        </w:rPr>
        <w:t>柒仟柒佰肆拾玖元整</w:t>
      </w:r>
      <w:r>
        <w:rPr>
          <w:rFonts w:ascii="仿宋" w:hAnsi="仿宋" w:eastAsia="仿宋"/>
          <w:color w:val="000000"/>
          <w:sz w:val="32"/>
          <w:szCs w:val="32"/>
        </w:rPr>
        <w:t>。（临时安置费标准：被认定合法证、照房屋的建筑面积给予每户每月15元/平方米补助，补助费不足700元/户/月的，按700元/户/月补助，但最高补助额度不超过3,000元/户/月。因供选择安置房屋现均符合回迁安置条件，可随时回迁，故安置费按半年发放。本决定书向你户送达后不另行向你户发放回迁通告。）</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11.你户选择产权调换补偿奖励20,000元，大写人民币贰万元整。</w:t>
      </w:r>
    </w:p>
    <w:p>
      <w:pPr>
        <w:snapToGrid w:val="0"/>
        <w:spacing w:line="520" w:lineRule="exact"/>
        <w:ind w:firstLine="640" w:firstLineChars="200"/>
        <w:rPr>
          <w:rFonts w:ascii="仿宋" w:hAnsi="仿宋" w:eastAsia="仿宋"/>
          <w:color w:val="000000"/>
          <w:sz w:val="32"/>
          <w:szCs w:val="32"/>
        </w:rPr>
      </w:pPr>
      <w:r>
        <w:rPr>
          <w:rFonts w:ascii="仿宋" w:hAnsi="仿宋" w:eastAsia="仿宋"/>
          <w:color w:val="000000"/>
          <w:sz w:val="32"/>
          <w:szCs w:val="32"/>
        </w:rPr>
        <w:t>你户选择产权调换房屋后,用于产权调换的房屋面积不再予以货币补偿。</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二、你户应在本决定书送达之日起十日内选择第一条所列两种补偿方式之一，与征收实施部门签订补偿安置协议书；如逾期不选择补偿方式也不与征收实施部门签订补偿安置协议的，征收实施部门将依法为你户提存补偿款</w:t>
      </w:r>
      <w:r>
        <w:rPr>
          <w:rFonts w:hint="eastAsia" w:ascii="仿宋" w:hAnsi="仿宋" w:eastAsia="仿宋"/>
          <w:color w:val="000000"/>
          <w:sz w:val="32"/>
          <w:szCs w:val="32"/>
        </w:rPr>
        <w:t>847,430</w:t>
      </w:r>
      <w:r>
        <w:rPr>
          <w:rFonts w:ascii="仿宋" w:hAnsi="仿宋" w:eastAsia="仿宋"/>
          <w:color w:val="000000"/>
          <w:sz w:val="32"/>
          <w:szCs w:val="32"/>
        </w:rPr>
        <w:t>元，</w:t>
      </w:r>
      <w:r>
        <w:rPr>
          <w:rFonts w:ascii="仿宋" w:hAnsi="仿宋" w:eastAsia="仿宋"/>
          <w:color w:val="000000"/>
          <w:kern w:val="0"/>
          <w:sz w:val="32"/>
          <w:szCs w:val="32"/>
        </w:rPr>
        <w:t>存储于瓦房店市人民政府祝华街道办事处对公账户内，账号：9550880224927800199;另也在前款确定的房源</w:t>
      </w:r>
      <w:r>
        <w:rPr>
          <w:rFonts w:ascii="仿宋" w:hAnsi="仿宋" w:eastAsia="仿宋"/>
          <w:color w:val="000000"/>
          <w:sz w:val="32"/>
          <w:szCs w:val="32"/>
        </w:rPr>
        <w:t>中</w:t>
      </w:r>
      <w:r>
        <w:rPr>
          <w:rFonts w:ascii="仿宋" w:hAnsi="仿宋" w:eastAsia="仿宋"/>
          <w:color w:val="000000"/>
          <w:kern w:val="0"/>
          <w:sz w:val="32"/>
          <w:szCs w:val="32"/>
        </w:rPr>
        <w:t>为你保留</w:t>
      </w:r>
      <w:r>
        <w:rPr>
          <w:rFonts w:ascii="仿宋" w:hAnsi="仿宋" w:eastAsia="仿宋"/>
          <w:color w:val="000000"/>
          <w:sz w:val="32"/>
          <w:szCs w:val="32"/>
        </w:rPr>
        <w:t>安置</w:t>
      </w:r>
      <w:r>
        <w:rPr>
          <w:rFonts w:ascii="仿宋" w:hAnsi="仿宋" w:eastAsia="仿宋"/>
          <w:color w:val="000000"/>
          <w:kern w:val="0"/>
          <w:sz w:val="32"/>
          <w:szCs w:val="32"/>
        </w:rPr>
        <w:t>房源；届时将视为对你户补偿安置完毕。</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三、你户应在补偿安置完毕之日起五日内将房屋腾空交付验收并腾退土地。</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四、你户如不服本决定书，可在本决定书送达之日起六十日内向大连市人民政府申请行政复议，也可在本决定书送达之日起六个月内向大连市中级人民法院提起行政诉讼。</w:t>
      </w:r>
    </w:p>
    <w:p>
      <w:pPr>
        <w:snapToGrid w:val="0"/>
        <w:spacing w:line="520" w:lineRule="exact"/>
        <w:ind w:firstLine="640" w:firstLineChars="200"/>
        <w:rPr>
          <w:rFonts w:ascii="仿宋" w:hAnsi="仿宋" w:eastAsia="仿宋"/>
          <w:color w:val="000000"/>
          <w:kern w:val="0"/>
          <w:sz w:val="32"/>
          <w:szCs w:val="32"/>
        </w:rPr>
      </w:pPr>
      <w:r>
        <w:rPr>
          <w:rFonts w:ascii="仿宋" w:hAnsi="仿宋" w:eastAsia="仿宋"/>
          <w:color w:val="000000"/>
          <w:kern w:val="0"/>
          <w:sz w:val="32"/>
          <w:szCs w:val="32"/>
        </w:rPr>
        <w:t>五、在法定期限内，你户逾期不申请行政复议又不提起行政诉讼的，在本决定书规定的期限内又不履行腾空搬迁义务拒不交出土地及房屋的，本机关将依法申请人民法院强制执行。</w:t>
      </w: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line="520" w:lineRule="exact"/>
        <w:rPr>
          <w:rFonts w:ascii="仿宋" w:hAnsi="仿宋" w:eastAsia="仿宋"/>
          <w:color w:val="000000"/>
          <w:sz w:val="32"/>
          <w:szCs w:val="32"/>
        </w:rPr>
      </w:pPr>
    </w:p>
    <w:p>
      <w:pPr>
        <w:snapToGrid w:val="0"/>
        <w:spacing w:after="187" w:line="520" w:lineRule="exact"/>
        <w:jc w:val="right"/>
        <w:rPr>
          <w:rFonts w:ascii="仿宋" w:hAnsi="仿宋" w:eastAsia="仿宋"/>
          <w:color w:val="000000"/>
          <w:kern w:val="0"/>
          <w:sz w:val="32"/>
          <w:szCs w:val="32"/>
        </w:rPr>
      </w:pPr>
      <w:r>
        <w:rPr>
          <w:rFonts w:ascii="仿宋" w:hAnsi="仿宋" w:eastAsia="仿宋"/>
          <w:color w:val="000000"/>
          <w:kern w:val="0"/>
          <w:sz w:val="32"/>
          <w:szCs w:val="32"/>
        </w:rPr>
        <w:t>瓦房店市人民政府</w:t>
      </w:r>
    </w:p>
    <w:p>
      <w:pPr>
        <w:snapToGrid w:val="0"/>
        <w:spacing w:line="520" w:lineRule="exact"/>
        <w:jc w:val="right"/>
        <w:rPr>
          <w:rFonts w:ascii="仿宋" w:hAnsi="仿宋" w:eastAsia="仿宋"/>
          <w:color w:val="000000"/>
          <w:kern w:val="0"/>
          <w:sz w:val="32"/>
          <w:szCs w:val="32"/>
        </w:rPr>
      </w:pPr>
      <w:r>
        <w:rPr>
          <w:rFonts w:ascii="仿宋" w:hAnsi="仿宋" w:eastAsia="仿宋"/>
          <w:color w:val="000000"/>
          <w:kern w:val="0"/>
          <w:sz w:val="32"/>
          <w:szCs w:val="32"/>
        </w:rPr>
        <w:t>202</w:t>
      </w:r>
      <w:r>
        <w:rPr>
          <w:rFonts w:hint="eastAsia" w:ascii="仿宋" w:hAnsi="仿宋" w:eastAsia="仿宋"/>
          <w:color w:val="000000"/>
          <w:kern w:val="0"/>
          <w:sz w:val="32"/>
          <w:szCs w:val="32"/>
        </w:rPr>
        <w:t>3</w:t>
      </w:r>
      <w:r>
        <w:rPr>
          <w:rFonts w:ascii="仿宋" w:hAnsi="仿宋" w:eastAsia="仿宋"/>
          <w:color w:val="000000"/>
          <w:kern w:val="0"/>
          <w:sz w:val="32"/>
          <w:szCs w:val="32"/>
        </w:rPr>
        <w:t>年</w:t>
      </w:r>
      <w:r>
        <w:rPr>
          <w:rFonts w:hint="eastAsia" w:ascii="仿宋" w:hAnsi="仿宋" w:eastAsia="仿宋"/>
          <w:color w:val="000000"/>
          <w:kern w:val="0"/>
          <w:sz w:val="32"/>
          <w:szCs w:val="32"/>
        </w:rPr>
        <w:t>10</w:t>
      </w:r>
      <w:r>
        <w:rPr>
          <w:rFonts w:ascii="仿宋" w:hAnsi="仿宋" w:eastAsia="仿宋"/>
          <w:color w:val="000000"/>
          <w:kern w:val="0"/>
          <w:sz w:val="32"/>
          <w:szCs w:val="32"/>
        </w:rPr>
        <w:t>月</w:t>
      </w:r>
      <w:r>
        <w:rPr>
          <w:rFonts w:hint="eastAsia" w:ascii="仿宋" w:hAnsi="仿宋" w:eastAsia="仿宋"/>
          <w:color w:val="000000"/>
          <w:kern w:val="0"/>
          <w:sz w:val="32"/>
          <w:szCs w:val="32"/>
        </w:rPr>
        <w:t>10</w:t>
      </w:r>
      <w:r>
        <w:rPr>
          <w:rFonts w:ascii="仿宋" w:hAnsi="仿宋" w:eastAsia="仿宋"/>
          <w:color w:val="000000"/>
          <w:kern w:val="0"/>
          <w:sz w:val="32"/>
          <w:szCs w:val="32"/>
        </w:rPr>
        <w:t>日</w:t>
      </w:r>
    </w:p>
    <w:sectPr>
      <w:pgSz w:w="11906" w:h="16838"/>
      <w:pgMar w:top="1418" w:right="1418"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1N2FjZDNiNmMzYjUzZTlmYjA0NjMyMWU4M2ZiMjMifQ=="/>
  </w:docVars>
  <w:rsids>
    <w:rsidRoot w:val="00BA0C1A"/>
    <w:rsid w:val="00007053"/>
    <w:rsid w:val="00027727"/>
    <w:rsid w:val="000C51B7"/>
    <w:rsid w:val="000D58EA"/>
    <w:rsid w:val="00100FC6"/>
    <w:rsid w:val="001241C3"/>
    <w:rsid w:val="00125103"/>
    <w:rsid w:val="001437B1"/>
    <w:rsid w:val="001641AA"/>
    <w:rsid w:val="001B779F"/>
    <w:rsid w:val="00207B34"/>
    <w:rsid w:val="00216EB9"/>
    <w:rsid w:val="00225018"/>
    <w:rsid w:val="00295E55"/>
    <w:rsid w:val="002B062C"/>
    <w:rsid w:val="002C6A99"/>
    <w:rsid w:val="002F5217"/>
    <w:rsid w:val="00315A32"/>
    <w:rsid w:val="003846CC"/>
    <w:rsid w:val="003B4A6C"/>
    <w:rsid w:val="004050B4"/>
    <w:rsid w:val="0040650C"/>
    <w:rsid w:val="004143C8"/>
    <w:rsid w:val="00415A4F"/>
    <w:rsid w:val="004C6A0E"/>
    <w:rsid w:val="0056478C"/>
    <w:rsid w:val="005915A9"/>
    <w:rsid w:val="0059531B"/>
    <w:rsid w:val="0060653C"/>
    <w:rsid w:val="00616505"/>
    <w:rsid w:val="0062213C"/>
    <w:rsid w:val="00633F40"/>
    <w:rsid w:val="006549AD"/>
    <w:rsid w:val="00684D9C"/>
    <w:rsid w:val="00697423"/>
    <w:rsid w:val="006F1C77"/>
    <w:rsid w:val="007046B9"/>
    <w:rsid w:val="0070763A"/>
    <w:rsid w:val="00720BB5"/>
    <w:rsid w:val="00737960"/>
    <w:rsid w:val="007C51FD"/>
    <w:rsid w:val="00830097"/>
    <w:rsid w:val="0083202A"/>
    <w:rsid w:val="008625ED"/>
    <w:rsid w:val="008A7C5F"/>
    <w:rsid w:val="008B3190"/>
    <w:rsid w:val="008B7AF1"/>
    <w:rsid w:val="009207BA"/>
    <w:rsid w:val="00986E46"/>
    <w:rsid w:val="00A06443"/>
    <w:rsid w:val="00A41D0D"/>
    <w:rsid w:val="00A45781"/>
    <w:rsid w:val="00A60633"/>
    <w:rsid w:val="00A809C6"/>
    <w:rsid w:val="00AC2731"/>
    <w:rsid w:val="00AF62A7"/>
    <w:rsid w:val="00B360E6"/>
    <w:rsid w:val="00B42068"/>
    <w:rsid w:val="00BA0C1A"/>
    <w:rsid w:val="00BB1B0E"/>
    <w:rsid w:val="00C01EA0"/>
    <w:rsid w:val="00C061CB"/>
    <w:rsid w:val="00C501DB"/>
    <w:rsid w:val="00C604EC"/>
    <w:rsid w:val="00CA1CAC"/>
    <w:rsid w:val="00CD6402"/>
    <w:rsid w:val="00D37770"/>
    <w:rsid w:val="00D71064"/>
    <w:rsid w:val="00D81509"/>
    <w:rsid w:val="00DA6114"/>
    <w:rsid w:val="00DB194F"/>
    <w:rsid w:val="00DC4456"/>
    <w:rsid w:val="00E26251"/>
    <w:rsid w:val="00E87587"/>
    <w:rsid w:val="00EA0089"/>
    <w:rsid w:val="00EA1EE8"/>
    <w:rsid w:val="00EA6D8C"/>
    <w:rsid w:val="00F018D4"/>
    <w:rsid w:val="00F10711"/>
    <w:rsid w:val="00F268B2"/>
    <w:rsid w:val="00F5052A"/>
    <w:rsid w:val="00F53662"/>
    <w:rsid w:val="00F612E0"/>
    <w:rsid w:val="00FD2288"/>
    <w:rsid w:val="083D07F0"/>
    <w:rsid w:val="0CC574E5"/>
    <w:rsid w:val="105E3B74"/>
    <w:rsid w:val="144D6938"/>
    <w:rsid w:val="15470C3F"/>
    <w:rsid w:val="1C2C4424"/>
    <w:rsid w:val="1CD54CE6"/>
    <w:rsid w:val="1DEC38DC"/>
    <w:rsid w:val="2218550F"/>
    <w:rsid w:val="2417645E"/>
    <w:rsid w:val="30456175"/>
    <w:rsid w:val="36772279"/>
    <w:rsid w:val="3D22018A"/>
    <w:rsid w:val="3FAA090B"/>
    <w:rsid w:val="434067C1"/>
    <w:rsid w:val="43741EBF"/>
    <w:rsid w:val="4838435D"/>
    <w:rsid w:val="4B083965"/>
    <w:rsid w:val="4EEF267C"/>
    <w:rsid w:val="50AE5EBC"/>
    <w:rsid w:val="524026EC"/>
    <w:rsid w:val="568D20C3"/>
    <w:rsid w:val="5EF76B11"/>
    <w:rsid w:val="5F147AF8"/>
    <w:rsid w:val="612D7D5A"/>
    <w:rsid w:val="62035F2D"/>
    <w:rsid w:val="62650996"/>
    <w:rsid w:val="665D313C"/>
    <w:rsid w:val="67290F5A"/>
    <w:rsid w:val="6B2517CD"/>
    <w:rsid w:val="6EAF13B0"/>
    <w:rsid w:val="71061E72"/>
    <w:rsid w:val="72C7579A"/>
    <w:rsid w:val="75470E99"/>
    <w:rsid w:val="7A3B2499"/>
    <w:rsid w:val="7B7D06A6"/>
    <w:rsid w:val="7BF8549A"/>
    <w:rsid w:val="7DE42296"/>
    <w:rsid w:val="FDFBE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sz w:val="32"/>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2432</Words>
  <Characters>2814</Characters>
  <Lines>20</Lines>
  <Paragraphs>5</Paragraphs>
  <TotalTime>3</TotalTime>
  <ScaleCrop>false</ScaleCrop>
  <LinksUpToDate>false</LinksUpToDate>
  <CharactersWithSpaces>2814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2023-09-18T05:53:00Z</dcterms:created>
  <dc:creator>Tencent</dc:creator>
  <cp:lastModifiedBy>86159</cp:lastModifiedBy>
  <cp:lastPrinted>2023-10-07T07:04:39Z</cp:lastPrinted>
  <dcterms:modified xsi:type="dcterms:W3CDTF">2023-10-07T07:05:52Z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0942CCA88342405C921948A1112B81FC_13</vt:lpwstr>
  </property>
</Properties>
</file>